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067-01-2026-000447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81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18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г.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</w:rPr>
        <w:t>га – Югры Думлер Г.П., находящая</w:t>
      </w:r>
      <w:r>
        <w:rPr>
          <w:rFonts w:ascii="Times New Roman" w:eastAsia="Times New Roman" w:hAnsi="Times New Roman" w:cs="Times New Roman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ст.15.5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Н.Б.,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предоставил </w:t>
      </w:r>
      <w:r>
        <w:rPr>
          <w:rFonts w:ascii="Times New Roman" w:eastAsia="Times New Roman" w:hAnsi="Times New Roman" w:cs="Times New Roman"/>
        </w:rPr>
        <w:t>06.08.2025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ИФНС России по г. Сургуту декл</w:t>
      </w:r>
      <w:r>
        <w:rPr>
          <w:rFonts w:ascii="Times New Roman" w:eastAsia="Times New Roman" w:hAnsi="Times New Roman" w:cs="Times New Roman"/>
        </w:rPr>
        <w:t xml:space="preserve">арацию </w:t>
      </w:r>
      <w:r>
        <w:rPr>
          <w:rFonts w:ascii="Times New Roman" w:eastAsia="Times New Roman" w:hAnsi="Times New Roman" w:cs="Times New Roman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года, срок пре</w:t>
      </w:r>
      <w:r>
        <w:rPr>
          <w:rFonts w:ascii="Times New Roman" w:eastAsia="Times New Roman" w:hAnsi="Times New Roman" w:cs="Times New Roman"/>
        </w:rPr>
        <w:t>дст</w:t>
      </w:r>
      <w:r>
        <w:rPr>
          <w:rFonts w:ascii="Times New Roman" w:eastAsia="Times New Roman" w:hAnsi="Times New Roman" w:cs="Times New Roman"/>
        </w:rPr>
        <w:t>авления кото</w:t>
      </w:r>
      <w:r>
        <w:rPr>
          <w:rFonts w:ascii="Times New Roman" w:eastAsia="Times New Roman" w:hAnsi="Times New Roman" w:cs="Times New Roman"/>
        </w:rPr>
        <w:t xml:space="preserve">рой </w:t>
      </w:r>
      <w:r>
        <w:rPr>
          <w:rFonts w:ascii="Times New Roman" w:eastAsia="Times New Roman" w:hAnsi="Times New Roman" w:cs="Times New Roman"/>
        </w:rPr>
        <w:t>установлен до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25.07.2025 года</w:t>
      </w:r>
      <w:r>
        <w:rPr>
          <w:rFonts w:ascii="Times New Roman" w:eastAsia="Times New Roman" w:hAnsi="Times New Roman" w:cs="Times New Roman"/>
        </w:rPr>
        <w:t xml:space="preserve">, чем нарушил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</w:t>
      </w:r>
      <w:r>
        <w:rPr>
          <w:rFonts w:ascii="Times New Roman" w:eastAsia="Times New Roman" w:hAnsi="Times New Roman" w:cs="Times New Roman"/>
        </w:rPr>
        <w:t>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35498 от 15.01.2026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</w:rPr>
        <w:t xml:space="preserve"> от 26.07.2025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информационное письмо № 4491/13/413С от 13.11.2025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уведомление № 25838/13/413С от 02.12.2025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174 НК РФ </w:t>
      </w:r>
      <w:r>
        <w:rPr>
          <w:rFonts w:ascii="Times New Roman" w:eastAsia="Times New Roman" w:hAnsi="Times New Roman" w:cs="Times New Roman"/>
        </w:rPr>
        <w:t>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п.</w:t>
        </w:r>
        <w:r>
          <w:rPr>
            <w:rFonts w:ascii="Times New Roman" w:eastAsia="Times New Roman" w:hAnsi="Times New Roman" w:cs="Times New Roman"/>
            <w:color w:val="0000EE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</w:rPr>
          <w:t>8 ст.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п. 5 ст.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данного Кодекса, обязаны </w:t>
      </w:r>
      <w:r>
        <w:rPr>
          <w:rFonts w:ascii="Times New Roman" w:eastAsia="Times New Roman" w:hAnsi="Times New Roman" w:cs="Times New Roman"/>
        </w:rPr>
        <w:t>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 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а также правопреемники,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00312" w:history="1">
        <w:r>
          <w:rPr>
            <w:rFonts w:ascii="Times New Roman" w:eastAsia="Times New Roman" w:hAnsi="Times New Roman" w:cs="Times New Roman"/>
            <w:color w:val="0000EE"/>
          </w:rPr>
          <w:t>абз</w:t>
        </w:r>
        <w:r>
          <w:rPr>
            <w:rFonts w:ascii="Times New Roman" w:eastAsia="Times New Roman" w:hAnsi="Times New Roman" w:cs="Times New Roman"/>
            <w:color w:val="0000EE"/>
          </w:rPr>
          <w:t xml:space="preserve">. 4 и 5 п. 3.1 ст. 170 ГК РФ, </w:t>
        </w:r>
      </w:hyperlink>
      <w:r>
        <w:rPr>
          <w:rFonts w:ascii="Times New Roman" w:eastAsia="Times New Roman" w:hAnsi="Times New Roman" w:cs="Times New Roman"/>
        </w:rPr>
        <w:t>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таких о</w:t>
      </w:r>
      <w:r>
        <w:rPr>
          <w:rFonts w:ascii="Times New Roman" w:eastAsia="Times New Roman" w:hAnsi="Times New Roman" w:cs="Times New Roman"/>
        </w:rPr>
        <w:t>бстоятельст</w:t>
      </w:r>
      <w:r>
        <w:rPr>
          <w:rFonts w:ascii="Times New Roman" w:eastAsia="Times New Roman" w:hAnsi="Times New Roman" w:cs="Times New Roman"/>
        </w:rPr>
        <w:t>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 (постановление от 06.11.2024 года по делу № 5-1795-2612/2024)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</w:rPr>
        <w:t xml:space="preserve"> и подвергнуть наказанию в виде административн</w:t>
      </w:r>
      <w:r>
        <w:rPr>
          <w:rFonts w:ascii="Times New Roman" w:eastAsia="Times New Roman" w:hAnsi="Times New Roman" w:cs="Times New Roman"/>
        </w:rPr>
        <w:t xml:space="preserve">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0412365400675001982615154.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198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1rplc-19">
    <w:name w:val="cat-UserDefined grp-4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